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9C" w:rsidRPr="00024926" w:rsidRDefault="00BC699C" w:rsidP="00BC699C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Anexa</w:t>
      </w:r>
      <w:proofErr w:type="spellEnd"/>
      <w:r>
        <w:rPr>
          <w:sz w:val="24"/>
          <w:szCs w:val="24"/>
        </w:rPr>
        <w:t xml:space="preserve"> 2</w:t>
      </w:r>
      <w:r w:rsidR="00954733">
        <w:rPr>
          <w:sz w:val="24"/>
          <w:szCs w:val="24"/>
        </w:rPr>
        <w:t xml:space="preserve"> la </w:t>
      </w:r>
      <w:proofErr w:type="spellStart"/>
      <w:r w:rsidR="00954733">
        <w:rPr>
          <w:sz w:val="24"/>
          <w:szCs w:val="24"/>
        </w:rPr>
        <w:t>adresa</w:t>
      </w:r>
      <w:proofErr w:type="spellEnd"/>
      <w:r w:rsidR="00954733">
        <w:rPr>
          <w:sz w:val="24"/>
          <w:szCs w:val="24"/>
        </w:rPr>
        <w:t xml:space="preserve"> </w:t>
      </w:r>
      <w:r w:rsidR="00BD40A9">
        <w:rPr>
          <w:sz w:val="24"/>
          <w:szCs w:val="24"/>
        </w:rPr>
        <w:t>nr.483/DGMP/28.02.2017</w:t>
      </w:r>
    </w:p>
    <w:p w:rsidR="00BC699C" w:rsidRPr="00795E9D" w:rsidRDefault="00BC699C" w:rsidP="00BC699C">
      <w:pPr>
        <w:pStyle w:val="Footer"/>
        <w:rPr>
          <w:sz w:val="24"/>
          <w:szCs w:val="24"/>
          <w:lang w:val="ro-RO"/>
        </w:rPr>
      </w:pPr>
    </w:p>
    <w:p w:rsidR="00BC699C" w:rsidRPr="00795E9D" w:rsidRDefault="00BC699C" w:rsidP="00BC699C">
      <w:pPr>
        <w:pStyle w:val="Footer"/>
        <w:jc w:val="right"/>
        <w:rPr>
          <w:sz w:val="16"/>
          <w:szCs w:val="16"/>
          <w:lang w:val="ro-RO"/>
        </w:rPr>
      </w:pPr>
    </w:p>
    <w:p w:rsidR="00BC699C" w:rsidRPr="00795E9D" w:rsidRDefault="00BC699C" w:rsidP="00BC699C">
      <w:pPr>
        <w:jc w:val="center"/>
        <w:rPr>
          <w:sz w:val="24"/>
          <w:szCs w:val="24"/>
          <w:lang w:val="ro-RO"/>
        </w:rPr>
      </w:pPr>
      <w:r w:rsidRPr="00795E9D">
        <w:rPr>
          <w:sz w:val="24"/>
          <w:szCs w:val="24"/>
          <w:lang w:val="ro-RO"/>
        </w:rPr>
        <w:t>Bibliografie</w:t>
      </w:r>
    </w:p>
    <w:p w:rsidR="00BC699C" w:rsidRPr="00795E9D" w:rsidRDefault="00BC699C" w:rsidP="00BC699C">
      <w:pPr>
        <w:jc w:val="center"/>
        <w:rPr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4566"/>
        <w:gridCol w:w="9"/>
        <w:gridCol w:w="4444"/>
      </w:tblGrid>
      <w:tr w:rsidR="00BC699C" w:rsidRPr="00795E9D" w:rsidTr="00BC0571">
        <w:tc>
          <w:tcPr>
            <w:tcW w:w="560" w:type="dxa"/>
            <w:vAlign w:val="center"/>
          </w:tcPr>
          <w:p w:rsidR="00BC699C" w:rsidRPr="00795E9D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638" w:type="dxa"/>
            <w:vAlign w:val="center"/>
          </w:tcPr>
          <w:p w:rsidR="00BC699C" w:rsidRPr="00795E9D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 xml:space="preserve">Actul normativ/Metodologia/Bibliografia    </w:t>
            </w:r>
          </w:p>
        </w:tc>
        <w:tc>
          <w:tcPr>
            <w:tcW w:w="4657" w:type="dxa"/>
            <w:gridSpan w:val="2"/>
            <w:vAlign w:val="center"/>
          </w:tcPr>
          <w:p w:rsidR="00BC699C" w:rsidRPr="00795E9D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>Conţinutul</w:t>
            </w:r>
          </w:p>
        </w:tc>
      </w:tr>
      <w:tr w:rsidR="00BC699C" w:rsidRPr="00795E9D" w:rsidTr="00BC0571">
        <w:tc>
          <w:tcPr>
            <w:tcW w:w="560" w:type="dxa"/>
            <w:vAlign w:val="center"/>
          </w:tcPr>
          <w:p w:rsidR="00BC699C" w:rsidRPr="00795E9D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4638" w:type="dxa"/>
            <w:vAlign w:val="center"/>
          </w:tcPr>
          <w:p w:rsidR="00BC699C" w:rsidRPr="00795E9D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>Legea educaţiei naţionale nr. 1/2011, cu modificările și completările ulterioare</w:t>
            </w:r>
          </w:p>
        </w:tc>
        <w:tc>
          <w:tcPr>
            <w:tcW w:w="4657" w:type="dxa"/>
            <w:gridSpan w:val="2"/>
            <w:vAlign w:val="center"/>
          </w:tcPr>
          <w:p w:rsidR="00BC699C" w:rsidRPr="00795E9D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 xml:space="preserve">Titlul I: Dispoziții generale; Titlu II: Învățământ preuniversitar; Titlu IV, Capitolul I: Statutul personalului didactic din învățământul preuniversitar; Titlul V: Învățarea pe tot parcursul vieții; Titlul VI: Răspunderea juridică; Titlul VII: Dispoziții tranzitorii și finale </w:t>
            </w:r>
          </w:p>
        </w:tc>
      </w:tr>
      <w:tr w:rsidR="00BC699C" w:rsidRPr="00795E9D" w:rsidTr="00BC0571">
        <w:tc>
          <w:tcPr>
            <w:tcW w:w="560" w:type="dxa"/>
            <w:vAlign w:val="center"/>
          </w:tcPr>
          <w:p w:rsidR="00BC699C" w:rsidRPr="00795E9D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4638" w:type="dxa"/>
            <w:vAlign w:val="center"/>
          </w:tcPr>
          <w:p w:rsidR="00BC699C" w:rsidRPr="00795E9D" w:rsidRDefault="00BC699C" w:rsidP="00BC0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>Legea privind asigurarea calităţii în educaţie, Legea 87/13.04.2006 privind aprobarea, modificarea și completarea OUG nr. 75/2005</w:t>
            </w:r>
          </w:p>
        </w:tc>
        <w:tc>
          <w:tcPr>
            <w:tcW w:w="4657" w:type="dxa"/>
            <w:gridSpan w:val="2"/>
            <w:vAlign w:val="center"/>
          </w:tcPr>
          <w:p w:rsidR="00BC699C" w:rsidRPr="00795E9D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</w:tr>
      <w:tr w:rsidR="00BC699C" w:rsidRPr="00795E9D" w:rsidTr="00BC0571">
        <w:tc>
          <w:tcPr>
            <w:tcW w:w="560" w:type="dxa"/>
            <w:vAlign w:val="center"/>
          </w:tcPr>
          <w:p w:rsidR="00BC699C" w:rsidRPr="00795E9D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4638" w:type="dxa"/>
            <w:vAlign w:val="center"/>
          </w:tcPr>
          <w:p w:rsidR="00BC699C" w:rsidRPr="00795E9D" w:rsidRDefault="00BC699C" w:rsidP="00BC0571">
            <w:pPr>
              <w:rPr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>OMECTS nr. 5547/06.10.2011, publicat în Monitorul Oficial al României, Partea I, nr. 746/24.10.2011</w:t>
            </w:r>
          </w:p>
        </w:tc>
        <w:tc>
          <w:tcPr>
            <w:tcW w:w="4657" w:type="dxa"/>
            <w:gridSpan w:val="2"/>
            <w:vAlign w:val="center"/>
          </w:tcPr>
          <w:p w:rsidR="00BC699C" w:rsidRPr="00795E9D" w:rsidRDefault="00BC699C" w:rsidP="00BC0571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ro-RO"/>
              </w:rPr>
            </w:pPr>
          </w:p>
        </w:tc>
      </w:tr>
      <w:tr w:rsidR="00BC699C" w:rsidRPr="00795E9D" w:rsidTr="00BC0571">
        <w:tc>
          <w:tcPr>
            <w:tcW w:w="560" w:type="dxa"/>
            <w:vAlign w:val="center"/>
          </w:tcPr>
          <w:p w:rsidR="00BC699C" w:rsidRPr="00795E9D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4638" w:type="dxa"/>
            <w:vAlign w:val="center"/>
          </w:tcPr>
          <w:p w:rsidR="00BC699C" w:rsidRPr="00795E9D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>Regulamentul-cadru de organizare şi funcţionare a inspectoratelor şcolare, aprobat prin OMECTS nr. 5530/2011, modificat şi completat prin OMECȘ nr. 3400/18.03.2015;</w:t>
            </w:r>
          </w:p>
        </w:tc>
        <w:tc>
          <w:tcPr>
            <w:tcW w:w="4657" w:type="dxa"/>
            <w:gridSpan w:val="2"/>
            <w:vAlign w:val="center"/>
          </w:tcPr>
          <w:p w:rsidR="00BC699C" w:rsidRPr="00795E9D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</w:tr>
      <w:tr w:rsidR="00BC699C" w:rsidRPr="00795E9D" w:rsidTr="00BC0571">
        <w:tc>
          <w:tcPr>
            <w:tcW w:w="560" w:type="dxa"/>
            <w:vAlign w:val="center"/>
          </w:tcPr>
          <w:p w:rsidR="00BC699C" w:rsidRPr="00795E9D" w:rsidRDefault="00BC699C" w:rsidP="00BC0571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4638" w:type="dxa"/>
            <w:vAlign w:val="center"/>
          </w:tcPr>
          <w:p w:rsidR="00BC699C" w:rsidRPr="00795E9D" w:rsidRDefault="00BC699C" w:rsidP="00BC0571">
            <w:pPr>
              <w:rPr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>Regulamentul de organizare și funcționare a casei corpului didactic, aprobat prin OMECTS nr. 5554/07.10.2011, publicat în Monitorul Oficial al României, Partea I, nr. 735/19.10.2011</w:t>
            </w:r>
          </w:p>
        </w:tc>
        <w:tc>
          <w:tcPr>
            <w:tcW w:w="4657" w:type="dxa"/>
            <w:gridSpan w:val="2"/>
            <w:vAlign w:val="center"/>
          </w:tcPr>
          <w:p w:rsidR="00BC699C" w:rsidRPr="00795E9D" w:rsidRDefault="00BC699C" w:rsidP="00BC0571">
            <w:pPr>
              <w:rPr>
                <w:sz w:val="24"/>
                <w:szCs w:val="24"/>
                <w:lang w:val="ro-RO"/>
              </w:rPr>
            </w:pPr>
          </w:p>
        </w:tc>
      </w:tr>
      <w:tr w:rsidR="00BC699C" w:rsidRPr="00795E9D" w:rsidTr="00BC0571">
        <w:tblPrEx>
          <w:jc w:val="center"/>
          <w:tblBorders>
            <w:top w:val="none" w:sz="0" w:space="0" w:color="auto"/>
          </w:tblBorders>
          <w:tblLook w:val="01E0"/>
        </w:tblPrEx>
        <w:trPr>
          <w:jc w:val="center"/>
        </w:trPr>
        <w:tc>
          <w:tcPr>
            <w:tcW w:w="560" w:type="dxa"/>
            <w:vAlign w:val="center"/>
          </w:tcPr>
          <w:p w:rsidR="00BC699C" w:rsidRPr="00795E9D" w:rsidRDefault="00BC699C" w:rsidP="00BC0571">
            <w:pPr>
              <w:rPr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4647" w:type="dxa"/>
            <w:gridSpan w:val="2"/>
            <w:vAlign w:val="center"/>
          </w:tcPr>
          <w:p w:rsidR="00BC699C" w:rsidRPr="00795E9D" w:rsidRDefault="00BC699C" w:rsidP="00BC057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 xml:space="preserve">Gherguț, A. (2007). </w:t>
            </w:r>
            <w:r w:rsidRPr="00795E9D">
              <w:rPr>
                <w:i/>
                <w:iCs/>
                <w:sz w:val="24"/>
                <w:szCs w:val="24"/>
                <w:lang w:val="ro-RO"/>
              </w:rPr>
              <w:t>Management general și strategic în educație. Ghid practic.</w:t>
            </w:r>
            <w:r w:rsidRPr="00795E9D">
              <w:rPr>
                <w:sz w:val="24"/>
                <w:szCs w:val="24"/>
                <w:lang w:val="ro-RO"/>
              </w:rPr>
              <w:t xml:space="preserve"> Iași, Editura Polirom. </w:t>
            </w:r>
          </w:p>
        </w:tc>
        <w:tc>
          <w:tcPr>
            <w:tcW w:w="4648" w:type="dxa"/>
            <w:vAlign w:val="center"/>
          </w:tcPr>
          <w:p w:rsidR="00BC699C" w:rsidRPr="00795E9D" w:rsidRDefault="00BC699C" w:rsidP="00BC057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o-RO"/>
              </w:rPr>
            </w:pPr>
            <w:r w:rsidRPr="00795E9D">
              <w:rPr>
                <w:b/>
                <w:bCs/>
                <w:sz w:val="24"/>
                <w:szCs w:val="24"/>
                <w:lang w:val="ro-RO"/>
              </w:rPr>
              <w:t xml:space="preserve">Capitolul 2 </w:t>
            </w:r>
            <w:r w:rsidRPr="00795E9D">
              <w:rPr>
                <w:b/>
                <w:bCs/>
                <w:i/>
                <w:sz w:val="24"/>
                <w:szCs w:val="24"/>
                <w:lang w:val="ro-RO"/>
              </w:rPr>
              <w:t>Funcțiile managerului</w:t>
            </w:r>
            <w:r w:rsidRPr="00795E9D">
              <w:rPr>
                <w:b/>
                <w:bCs/>
                <w:sz w:val="24"/>
                <w:szCs w:val="24"/>
                <w:lang w:val="ro-RO"/>
              </w:rPr>
              <w:t xml:space="preserve">; Capitolul 6 </w:t>
            </w:r>
            <w:r w:rsidRPr="00795E9D">
              <w:rPr>
                <w:b/>
                <w:bCs/>
                <w:i/>
                <w:sz w:val="24"/>
                <w:szCs w:val="24"/>
                <w:lang w:val="ro-RO"/>
              </w:rPr>
              <w:t>Managementul calității</w:t>
            </w:r>
            <w:r w:rsidRPr="00795E9D">
              <w:rPr>
                <w:b/>
                <w:bCs/>
                <w:sz w:val="24"/>
                <w:szCs w:val="24"/>
                <w:lang w:val="ro-RO"/>
              </w:rPr>
              <w:t xml:space="preserve">; Capitolul 7 </w:t>
            </w:r>
            <w:r w:rsidRPr="00795E9D">
              <w:rPr>
                <w:b/>
                <w:bCs/>
                <w:i/>
                <w:sz w:val="24"/>
                <w:szCs w:val="24"/>
                <w:lang w:val="ro-RO"/>
              </w:rPr>
              <w:t>Procesul de comunicare</w:t>
            </w:r>
          </w:p>
        </w:tc>
      </w:tr>
      <w:tr w:rsidR="00BC699C" w:rsidRPr="00795E9D" w:rsidTr="00BC0571">
        <w:tblPrEx>
          <w:jc w:val="center"/>
          <w:tblBorders>
            <w:top w:val="none" w:sz="0" w:space="0" w:color="auto"/>
          </w:tblBorders>
          <w:tblLook w:val="01E0"/>
        </w:tblPrEx>
        <w:trPr>
          <w:jc w:val="center"/>
        </w:trPr>
        <w:tc>
          <w:tcPr>
            <w:tcW w:w="560" w:type="dxa"/>
            <w:vAlign w:val="center"/>
          </w:tcPr>
          <w:p w:rsidR="00BC699C" w:rsidRPr="00795E9D" w:rsidRDefault="00BC699C" w:rsidP="00BC0571">
            <w:pPr>
              <w:rPr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4647" w:type="dxa"/>
            <w:gridSpan w:val="2"/>
            <w:vAlign w:val="center"/>
          </w:tcPr>
          <w:p w:rsidR="00BC699C" w:rsidRPr="00795E9D" w:rsidRDefault="00BC699C" w:rsidP="00BC057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 xml:space="preserve">Bush, T. (2015). </w:t>
            </w:r>
            <w:r w:rsidRPr="00795E9D">
              <w:rPr>
                <w:i/>
                <w:iCs/>
                <w:sz w:val="24"/>
                <w:szCs w:val="24"/>
                <w:lang w:val="ro-RO"/>
              </w:rPr>
              <w:t>Leadership și management educațional. Teorii și practici actuale</w:t>
            </w:r>
            <w:r w:rsidRPr="00795E9D">
              <w:rPr>
                <w:sz w:val="24"/>
                <w:szCs w:val="24"/>
                <w:lang w:val="ro-RO"/>
              </w:rPr>
              <w:t>. Iași, Editura Polirom</w:t>
            </w:r>
            <w:r w:rsidRPr="00795E9D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BC699C" w:rsidRPr="00795E9D" w:rsidRDefault="00BC699C" w:rsidP="00BC057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o-RO"/>
              </w:rPr>
            </w:pPr>
            <w:r w:rsidRPr="00795E9D">
              <w:rPr>
                <w:b/>
                <w:bCs/>
                <w:sz w:val="24"/>
                <w:szCs w:val="24"/>
                <w:lang w:val="ro-RO"/>
              </w:rPr>
              <w:t xml:space="preserve">Capitolul 2 </w:t>
            </w:r>
            <w:r w:rsidRPr="00795E9D">
              <w:rPr>
                <w:b/>
                <w:bCs/>
                <w:i/>
                <w:sz w:val="24"/>
                <w:szCs w:val="24"/>
                <w:lang w:val="ro-RO"/>
              </w:rPr>
              <w:t>Modele de leadership</w:t>
            </w:r>
            <w:r w:rsidRPr="00795E9D">
              <w:rPr>
                <w:b/>
                <w:bCs/>
                <w:sz w:val="24"/>
                <w:szCs w:val="24"/>
                <w:lang w:val="ro-RO"/>
              </w:rPr>
              <w:t xml:space="preserve">; </w:t>
            </w:r>
          </w:p>
          <w:p w:rsidR="00BC699C" w:rsidRPr="00795E9D" w:rsidRDefault="00BC699C" w:rsidP="00BC057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o-RO"/>
              </w:rPr>
            </w:pPr>
            <w:r w:rsidRPr="00795E9D">
              <w:rPr>
                <w:b/>
                <w:bCs/>
                <w:sz w:val="24"/>
                <w:szCs w:val="24"/>
                <w:lang w:val="ro-RO"/>
              </w:rPr>
              <w:t xml:space="preserve">Capitolul 3 </w:t>
            </w:r>
            <w:r w:rsidRPr="00795E9D">
              <w:rPr>
                <w:b/>
                <w:bCs/>
                <w:i/>
                <w:sz w:val="24"/>
                <w:szCs w:val="24"/>
                <w:lang w:val="ro-RO"/>
              </w:rPr>
              <w:t>Modele formale</w:t>
            </w:r>
            <w:r w:rsidRPr="00795E9D">
              <w:rPr>
                <w:b/>
                <w:bCs/>
                <w:sz w:val="24"/>
                <w:szCs w:val="24"/>
                <w:lang w:val="ro-RO"/>
              </w:rPr>
              <w:t xml:space="preserve">; </w:t>
            </w:r>
          </w:p>
          <w:p w:rsidR="00BC699C" w:rsidRPr="00795E9D" w:rsidRDefault="00BC699C" w:rsidP="00BC0571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o-RO"/>
              </w:rPr>
            </w:pPr>
            <w:r w:rsidRPr="00795E9D">
              <w:rPr>
                <w:b/>
                <w:bCs/>
                <w:sz w:val="24"/>
                <w:szCs w:val="24"/>
                <w:lang w:val="ro-RO"/>
              </w:rPr>
              <w:t xml:space="preserve">Capitolul 4 </w:t>
            </w:r>
            <w:r w:rsidRPr="00795E9D">
              <w:rPr>
                <w:b/>
                <w:bCs/>
                <w:i/>
                <w:sz w:val="24"/>
                <w:szCs w:val="24"/>
                <w:lang w:val="ro-RO"/>
              </w:rPr>
              <w:t>Modele colegiale</w:t>
            </w:r>
            <w:r w:rsidRPr="00795E9D">
              <w:rPr>
                <w:b/>
                <w:bCs/>
                <w:sz w:val="24"/>
                <w:szCs w:val="24"/>
                <w:lang w:val="ro-RO"/>
              </w:rPr>
              <w:t>;</w:t>
            </w:r>
          </w:p>
        </w:tc>
      </w:tr>
      <w:tr w:rsidR="00BC699C" w:rsidRPr="00795E9D" w:rsidTr="00BC0571">
        <w:tblPrEx>
          <w:jc w:val="center"/>
          <w:tblBorders>
            <w:top w:val="none" w:sz="0" w:space="0" w:color="auto"/>
          </w:tblBorders>
          <w:tblLook w:val="01E0"/>
        </w:tblPrEx>
        <w:trPr>
          <w:jc w:val="center"/>
        </w:trPr>
        <w:tc>
          <w:tcPr>
            <w:tcW w:w="560" w:type="dxa"/>
            <w:vAlign w:val="center"/>
          </w:tcPr>
          <w:p w:rsidR="00BC699C" w:rsidRPr="00795E9D" w:rsidRDefault="00BC699C" w:rsidP="00BC0571">
            <w:pPr>
              <w:rPr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>8.</w:t>
            </w:r>
          </w:p>
        </w:tc>
        <w:tc>
          <w:tcPr>
            <w:tcW w:w="9295" w:type="dxa"/>
            <w:gridSpan w:val="3"/>
            <w:vAlign w:val="center"/>
          </w:tcPr>
          <w:p w:rsidR="00BC699C" w:rsidRPr="00795E9D" w:rsidRDefault="00BC699C" w:rsidP="00BC0571">
            <w:pPr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  <w:r w:rsidRPr="00795E9D">
              <w:rPr>
                <w:sz w:val="24"/>
                <w:szCs w:val="24"/>
                <w:lang w:val="ro-RO"/>
              </w:rPr>
              <w:t>Csorba, D., Management educațional. Studii și aplicații, Ed. Universitară, București, 2012</w:t>
            </w:r>
          </w:p>
        </w:tc>
      </w:tr>
    </w:tbl>
    <w:p w:rsidR="00BC699C" w:rsidRPr="00795E9D" w:rsidRDefault="00BC699C" w:rsidP="00BC699C">
      <w:pPr>
        <w:jc w:val="both"/>
        <w:rPr>
          <w:sz w:val="24"/>
          <w:szCs w:val="24"/>
          <w:lang w:val="ro-RO"/>
        </w:rPr>
      </w:pPr>
    </w:p>
    <w:p w:rsidR="00BC699C" w:rsidRPr="00795E9D" w:rsidRDefault="00BC699C" w:rsidP="008A5862">
      <w:pPr>
        <w:jc w:val="both"/>
        <w:rPr>
          <w:sz w:val="24"/>
          <w:szCs w:val="24"/>
          <w:lang w:val="ro-RO"/>
        </w:rPr>
      </w:pPr>
      <w:r w:rsidRPr="00795E9D">
        <w:rPr>
          <w:sz w:val="24"/>
          <w:szCs w:val="24"/>
          <w:lang w:val="ro-RO"/>
        </w:rPr>
        <w:t xml:space="preserve">    </w:t>
      </w:r>
    </w:p>
    <w:p w:rsidR="0016547F" w:rsidRDefault="0016547F"/>
    <w:sectPr w:rsidR="0016547F" w:rsidSect="00165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699C"/>
    <w:rsid w:val="0016547F"/>
    <w:rsid w:val="001D60CE"/>
    <w:rsid w:val="00530D0B"/>
    <w:rsid w:val="00535D48"/>
    <w:rsid w:val="0089023F"/>
    <w:rsid w:val="008A5862"/>
    <w:rsid w:val="00954733"/>
    <w:rsid w:val="00AA6098"/>
    <w:rsid w:val="00B50915"/>
    <w:rsid w:val="00BC699C"/>
    <w:rsid w:val="00BD40A9"/>
    <w:rsid w:val="00DC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699C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69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suta.marian</dc:creator>
  <cp:lastModifiedBy>muza.maftei</cp:lastModifiedBy>
  <cp:revision>8</cp:revision>
  <cp:lastPrinted>2016-08-18T11:57:00Z</cp:lastPrinted>
  <dcterms:created xsi:type="dcterms:W3CDTF">2016-04-08T10:29:00Z</dcterms:created>
  <dcterms:modified xsi:type="dcterms:W3CDTF">2017-02-28T14:37:00Z</dcterms:modified>
</cp:coreProperties>
</file>